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8FBEE" w14:textId="1E110888" w:rsidR="00EF50A1" w:rsidRDefault="00EF50A1" w:rsidP="00EF50A1">
      <w:pPr>
        <w:jc w:val="both"/>
        <w:rPr>
          <w:rFonts w:ascii="Arial" w:hAnsi="Arial"/>
        </w:rPr>
      </w:pPr>
      <w:r>
        <w:rPr>
          <w:rFonts w:ascii="Arial" w:hAnsi="Arial" w:cs="Arial"/>
          <w:b/>
          <w:bCs/>
          <w:lang/>
        </w:rPr>
        <w:t>ИЗМЕН</w:t>
      </w:r>
      <w:r>
        <w:rPr>
          <w:rFonts w:ascii="Arial" w:hAnsi="Arial" w:cs="Arial"/>
          <w:b/>
          <w:bCs/>
          <w:lang w:val="sr-Cyrl-RS"/>
        </w:rPr>
        <w:t>Е</w:t>
      </w:r>
      <w:r>
        <w:rPr>
          <w:rFonts w:ascii="Arial" w:hAnsi="Arial" w:cs="Arial"/>
          <w:b/>
          <w:bCs/>
          <w:lang/>
        </w:rPr>
        <w:t xml:space="preserve"> И ДОПУН</w:t>
      </w:r>
      <w:r>
        <w:rPr>
          <w:rFonts w:ascii="Arial" w:hAnsi="Arial" w:cs="Arial"/>
          <w:b/>
          <w:bCs/>
          <w:lang w:val="sr-Cyrl-RS"/>
        </w:rPr>
        <w:t>Е</w:t>
      </w:r>
      <w:r>
        <w:rPr>
          <w:rFonts w:ascii="Arial" w:hAnsi="Arial" w:cs="Arial"/>
          <w:b/>
          <w:bCs/>
          <w:lang/>
        </w:rPr>
        <w:t xml:space="preserve"> ПЛАНА ГЕНЕРАЛНЕ РЕГУЛАЦИЈЕ НАСЕЉА ЧЕРЕВИЋ</w:t>
      </w:r>
    </w:p>
    <w:p w14:paraId="32552F63" w14:textId="77777777" w:rsidR="00EF50A1" w:rsidRDefault="00EF50A1" w:rsidP="00EF50A1">
      <w:pPr>
        <w:pStyle w:val="ListParagraph"/>
        <w:widowControl/>
        <w:suppressAutoHyphens w:val="0"/>
        <w:ind w:left="284"/>
        <w:contextualSpacing w:val="0"/>
        <w:jc w:val="center"/>
        <w:rPr>
          <w:rFonts w:ascii="Arial" w:hAnsi="Arial" w:cs="Arial"/>
          <w:b/>
          <w:bCs/>
          <w:sz w:val="22"/>
          <w:szCs w:val="22"/>
          <w:lang w:val="sr-Cyrl-RS"/>
        </w:rPr>
      </w:pPr>
    </w:p>
    <w:p w14:paraId="0628B449" w14:textId="77777777" w:rsidR="00EF50A1" w:rsidRDefault="00EF50A1" w:rsidP="00EF50A1">
      <w:pPr>
        <w:pStyle w:val="ListParagraph"/>
        <w:widowControl/>
        <w:suppressAutoHyphens w:val="0"/>
        <w:ind w:left="284"/>
        <w:contextualSpacing w:val="0"/>
        <w:jc w:val="center"/>
        <w:rPr>
          <w:rFonts w:ascii="Arial" w:hAnsi="Arial" w:cs="Arial"/>
          <w:b/>
          <w:bCs/>
          <w:sz w:val="22"/>
          <w:szCs w:val="22"/>
          <w:lang w:val="sr-Cyrl-RS"/>
        </w:rPr>
      </w:pPr>
    </w:p>
    <w:p w14:paraId="3559BDD8" w14:textId="0A0909C6" w:rsidR="00EF50A1" w:rsidRPr="00EF50A1" w:rsidRDefault="00EF50A1" w:rsidP="00EF50A1">
      <w:pPr>
        <w:pStyle w:val="ListParagraph"/>
        <w:widowControl/>
        <w:suppressAutoHyphens w:val="0"/>
        <w:ind w:left="284"/>
        <w:contextualSpacing w:val="0"/>
        <w:jc w:val="center"/>
        <w:rPr>
          <w:rFonts w:ascii="Arial" w:hAnsi="Arial"/>
        </w:rPr>
      </w:pPr>
      <w:r>
        <w:rPr>
          <w:rFonts w:ascii="Arial" w:hAnsi="Arial" w:cs="Arial"/>
          <w:b/>
          <w:bCs/>
          <w:sz w:val="22"/>
          <w:szCs w:val="22"/>
          <w:lang/>
        </w:rPr>
        <w:t>ИЗВОД ИЗ ПЛАНСК</w:t>
      </w:r>
      <w:r>
        <w:rPr>
          <w:rFonts w:ascii="Arial" w:hAnsi="Arial" w:cs="Arial"/>
          <w:b/>
          <w:bCs/>
          <w:lang w:val="sr-Cyrl-RS"/>
        </w:rPr>
        <w:t>ИХ</w:t>
      </w:r>
      <w:r>
        <w:rPr>
          <w:rFonts w:ascii="Arial" w:hAnsi="Arial" w:cs="Arial"/>
          <w:b/>
          <w:bCs/>
          <w:sz w:val="22"/>
          <w:szCs w:val="22"/>
          <w:lang/>
        </w:rPr>
        <w:t xml:space="preserve"> ДОКУМЕН</w:t>
      </w:r>
      <w:r>
        <w:rPr>
          <w:rFonts w:ascii="Arial" w:hAnsi="Arial" w:cs="Arial"/>
          <w:b/>
          <w:bCs/>
          <w:lang w:val="sr-Cyrl-RS"/>
        </w:rPr>
        <w:t>А</w:t>
      </w:r>
      <w:r>
        <w:rPr>
          <w:rFonts w:ascii="Arial" w:hAnsi="Arial" w:cs="Arial"/>
          <w:b/>
          <w:bCs/>
          <w:sz w:val="22"/>
          <w:szCs w:val="22"/>
          <w:lang/>
        </w:rPr>
        <w:t>ТА ВИШЕГ РЕДА</w:t>
      </w:r>
    </w:p>
    <w:p w14:paraId="719C768C" w14:textId="77777777" w:rsidR="00EF50A1" w:rsidRPr="0026366B" w:rsidRDefault="00EF50A1" w:rsidP="00EF50A1">
      <w:pPr>
        <w:pStyle w:val="ListParagraph"/>
        <w:widowControl/>
        <w:suppressAutoHyphens w:val="0"/>
        <w:ind w:left="284"/>
        <w:contextualSpacing w:val="0"/>
        <w:jc w:val="both"/>
        <w:rPr>
          <w:rFonts w:ascii="Arial" w:hAnsi="Arial"/>
        </w:rPr>
      </w:pPr>
    </w:p>
    <w:p w14:paraId="4ED4D28C" w14:textId="77777777" w:rsidR="00EF50A1" w:rsidRDefault="00EF50A1" w:rsidP="00EF50A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Просторни план подручја посебне намене Фрушка гора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(„Службени лист АПВ“ број 8/19)</w:t>
      </w:r>
    </w:p>
    <w:p w14:paraId="559E1ED9" w14:textId="77777777" w:rsidR="00EF50A1" w:rsidRDefault="00EF50A1" w:rsidP="00EF50A1">
      <w:pPr>
        <w:jc w:val="both"/>
        <w:rPr>
          <w:rFonts w:ascii="Arial" w:hAnsi="Arial" w:cs="Arial"/>
          <w:color w:val="auto"/>
          <w:sz w:val="22"/>
          <w:szCs w:val="22"/>
          <w:lang/>
        </w:rPr>
      </w:pPr>
    </w:p>
    <w:p w14:paraId="2E124A71" w14:textId="77777777" w:rsidR="00EF50A1" w:rsidRDefault="00EF50A1" w:rsidP="00EF50A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  <w:lang/>
        </w:rPr>
        <w:t xml:space="preserve">Унутар границе </w:t>
      </w:r>
      <w:r>
        <w:rPr>
          <w:rFonts w:ascii="Arial" w:hAnsi="Arial" w:cs="Arial"/>
          <w:sz w:val="22"/>
          <w:szCs w:val="22"/>
        </w:rPr>
        <w:t>Просторн</w:t>
      </w:r>
      <w:r>
        <w:rPr>
          <w:rFonts w:ascii="Arial" w:hAnsi="Arial" w:cs="Arial"/>
          <w:sz w:val="22"/>
          <w:szCs w:val="22"/>
          <w:lang/>
        </w:rPr>
        <w:t>ог</w:t>
      </w:r>
      <w:r>
        <w:rPr>
          <w:rFonts w:ascii="Arial" w:hAnsi="Arial" w:cs="Arial"/>
          <w:sz w:val="22"/>
          <w:szCs w:val="22"/>
        </w:rPr>
        <w:t xml:space="preserve"> план</w:t>
      </w:r>
      <w:r>
        <w:rPr>
          <w:rFonts w:ascii="Arial" w:hAnsi="Arial" w:cs="Arial"/>
          <w:sz w:val="22"/>
          <w:szCs w:val="22"/>
          <w:lang/>
        </w:rPr>
        <w:t>а</w:t>
      </w:r>
      <w:r>
        <w:rPr>
          <w:rFonts w:ascii="Arial" w:hAnsi="Arial" w:cs="Arial"/>
          <w:sz w:val="22"/>
          <w:szCs w:val="22"/>
        </w:rPr>
        <w:t xml:space="preserve"> подручја посебне намене Фрушка гора</w:t>
      </w:r>
      <w:r>
        <w:rPr>
          <w:rFonts w:ascii="Arial" w:hAnsi="Arial" w:cs="Arial"/>
          <w:sz w:val="22"/>
          <w:szCs w:val="22"/>
          <w:lang/>
        </w:rPr>
        <w:t xml:space="preserve"> (у даљем тексту ППППН Фручка гора) локација ових измена и допуна Плана налази се изван границе Националног парка „Фрушка гора“ и  изван границе подручја посебне намене. </w:t>
      </w:r>
    </w:p>
    <w:p w14:paraId="0EBEA234" w14:textId="77777777" w:rsidR="00EF50A1" w:rsidRDefault="00EF50A1" w:rsidP="00EF50A1">
      <w:pPr>
        <w:jc w:val="both"/>
        <w:rPr>
          <w:rFonts w:ascii="Arial" w:hAnsi="Arial" w:cs="Arial"/>
          <w:color w:val="auto"/>
          <w:sz w:val="22"/>
          <w:szCs w:val="22"/>
          <w:lang/>
        </w:rPr>
      </w:pPr>
    </w:p>
    <w:p w14:paraId="42614D80" w14:textId="77777777" w:rsidR="00EF50A1" w:rsidRDefault="00EF50A1" w:rsidP="00EF50A1">
      <w:pPr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Подручје обухвата Просторног плана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чини:</w:t>
      </w:r>
    </w:p>
    <w:p w14:paraId="29E71293" w14:textId="77777777" w:rsidR="00EF50A1" w:rsidRDefault="00EF50A1" w:rsidP="00EF50A1">
      <w:pPr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  <w:lang/>
        </w:rPr>
        <w:t>-</w:t>
      </w:r>
      <w:r>
        <w:rPr>
          <w:rFonts w:ascii="Arial" w:hAnsi="Arial" w:cs="Arial"/>
          <w:sz w:val="22"/>
          <w:szCs w:val="22"/>
        </w:rPr>
        <w:t xml:space="preserve"> подручје посебне намене и</w:t>
      </w:r>
    </w:p>
    <w:p w14:paraId="20C05A89" w14:textId="77777777" w:rsidR="00EF50A1" w:rsidRDefault="00EF50A1" w:rsidP="00EF50A1">
      <w:pPr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  <w:lang/>
        </w:rPr>
        <w:t>-</w:t>
      </w:r>
      <w:r>
        <w:rPr>
          <w:rFonts w:ascii="Arial" w:hAnsi="Arial" w:cs="Arial"/>
          <w:sz w:val="22"/>
          <w:szCs w:val="22"/>
        </w:rPr>
        <w:t xml:space="preserve"> подручје ван посебне намене: „Подручје утицаја на посебну намену“.</w:t>
      </w:r>
    </w:p>
    <w:p w14:paraId="0E5DF80A" w14:textId="77777777" w:rsidR="00EF50A1" w:rsidRDefault="00EF50A1" w:rsidP="00EF50A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  <w:lang/>
        </w:rPr>
        <w:t>Простор ван подручја посебне намене, који се налази у границама Просторног плана, представља подручје утицаја на посебну намену. Овај простор обухвата у целини преостали део заштитне зоне Националног парка, са насељима и осталим грађевинским земљиштем у приобаљу Дунава и на лесној заравни Срема, као и остала станишта заштићених и строго заштићених дивљих врста и подручја која су планирана за заштиту, а од значаја су за очување екосистемског диверзитета.</w:t>
      </w:r>
    </w:p>
    <w:p w14:paraId="460148F0" w14:textId="77777777" w:rsidR="00EF50A1" w:rsidRDefault="00EF50A1" w:rsidP="00EF50A1">
      <w:pPr>
        <w:jc w:val="both"/>
        <w:rPr>
          <w:rFonts w:ascii="Arial" w:hAnsi="Arial" w:cs="Arial"/>
          <w:color w:val="auto"/>
          <w:sz w:val="22"/>
          <w:szCs w:val="22"/>
          <w:lang/>
        </w:rPr>
      </w:pPr>
    </w:p>
    <w:p w14:paraId="3A57E698" w14:textId="77777777" w:rsidR="00EF50A1" w:rsidRDefault="00EF50A1" w:rsidP="00EF50A1">
      <w:pPr>
        <w:shd w:val="clear" w:color="auto" w:fill="D9D9D9" w:themeFill="background1" w:themeFillShade="D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За подручје ван посебне намене, „Подручје утицаја на посебну намену“, Просторни план је</w:t>
      </w:r>
      <w:r>
        <w:rPr>
          <w:rFonts w:ascii="Arial" w:hAnsi="Arial" w:cs="Arial"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преузео основну намену која је дефинисана планским документима</w:t>
      </w:r>
      <w:r>
        <w:rPr>
          <w:rFonts w:ascii="Arial" w:hAnsi="Arial" w:cs="Arial"/>
          <w:color w:val="auto"/>
          <w:sz w:val="22"/>
          <w:szCs w:val="22"/>
          <w:lang/>
        </w:rPr>
        <w:t xml:space="preserve"> јединице локалне самоуправе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/>
        </w:rPr>
        <w:t>(</w:t>
      </w:r>
      <w:r>
        <w:rPr>
          <w:rFonts w:ascii="Arial" w:hAnsi="Arial" w:cs="Arial"/>
          <w:color w:val="auto"/>
          <w:sz w:val="22"/>
          <w:szCs w:val="22"/>
        </w:rPr>
        <w:t>ЈЛС</w:t>
      </w:r>
      <w:r>
        <w:rPr>
          <w:rFonts w:ascii="Arial" w:hAnsi="Arial" w:cs="Arial"/>
          <w:color w:val="auto"/>
          <w:sz w:val="22"/>
          <w:szCs w:val="22"/>
          <w:lang/>
        </w:rPr>
        <w:t>)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14:paraId="59363307" w14:textId="77777777" w:rsidR="00EF50A1" w:rsidRDefault="00EF50A1" w:rsidP="00EF50A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За ово подручје примењују се правила уређења дата планским документима ЈЛС, уз</w:t>
      </w:r>
      <w:r>
        <w:rPr>
          <w:rFonts w:ascii="Arial" w:hAnsi="Arial" w:cs="Arial"/>
          <w:b/>
          <w:bCs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b/>
          <w:bCs/>
          <w:color w:val="auto"/>
          <w:sz w:val="22"/>
          <w:szCs w:val="22"/>
        </w:rPr>
        <w:t>обавезну примену:</w:t>
      </w:r>
    </w:p>
    <w:p w14:paraId="0F507D45" w14:textId="77777777" w:rsidR="00EF50A1" w:rsidRDefault="00EF50A1" w:rsidP="00EF50A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- услова и мера заштите дефинисаних у поглављу „IV Правила употребе земљишта, правила</w:t>
      </w:r>
      <w:r>
        <w:rPr>
          <w:rFonts w:ascii="Arial" w:hAnsi="Arial" w:cs="Arial"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уређења и правила грађења“, тачка:</w:t>
      </w:r>
    </w:p>
    <w:p w14:paraId="1DE27EDC" w14:textId="77777777" w:rsidR="00EF50A1" w:rsidRDefault="00EF50A1" w:rsidP="00EF50A1">
      <w:pPr>
        <w:numPr>
          <w:ilvl w:val="0"/>
          <w:numId w:val="1"/>
        </w:numPr>
        <w:ind w:left="426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„1.3. Урбанистички и други услови за уређење и изградњу површина и објеката посебне и</w:t>
      </w:r>
      <w:r>
        <w:rPr>
          <w:rFonts w:ascii="Arial" w:hAnsi="Arial" w:cs="Arial"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друге јавне намене и мреже саобраћајне и друге инфраструктуре“;</w:t>
      </w:r>
    </w:p>
    <w:p w14:paraId="152979A5" w14:textId="77777777" w:rsidR="00EF50A1" w:rsidRDefault="00EF50A1" w:rsidP="00EF50A1">
      <w:pPr>
        <w:ind w:left="851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Саобраћајна инфраструктура</w:t>
      </w:r>
    </w:p>
    <w:p w14:paraId="732C597F" w14:textId="77777777" w:rsidR="00EF50A1" w:rsidRDefault="00EF50A1" w:rsidP="00EF50A1">
      <w:pPr>
        <w:ind w:left="851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Објекти јавне путне-друмске и железничке инфраструктуре (државни путеви у складу са Уредбом</w:t>
      </w:r>
      <w:r>
        <w:rPr>
          <w:rFonts w:ascii="Arial" w:hAnsi="Arial" w:cs="Arial"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о категоризацији државних путева), постојећа и планирана железничка инфраструктура као и</w:t>
      </w:r>
      <w:r>
        <w:rPr>
          <w:rFonts w:ascii="Arial" w:hAnsi="Arial" w:cs="Arial"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пратећи садржаји уз путеве, ће се реконструисати/градити на</w:t>
      </w:r>
      <w:r>
        <w:rPr>
          <w:rFonts w:ascii="Arial" w:hAnsi="Arial" w:cs="Arial"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основу услова из просторног плана</w:t>
      </w:r>
      <w:r>
        <w:rPr>
          <w:rFonts w:ascii="Arial" w:hAnsi="Arial" w:cs="Arial"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ЈЛС или услова из просторног плана подручја посебне намене за инфраструктурни коридор.</w:t>
      </w:r>
    </w:p>
    <w:p w14:paraId="077263F0" w14:textId="77777777" w:rsidR="00EF50A1" w:rsidRDefault="00EF50A1" w:rsidP="00EF50A1">
      <w:pPr>
        <w:ind w:left="851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Путна мрежа</w:t>
      </w:r>
    </w:p>
    <w:p w14:paraId="4A7098F9" w14:textId="77777777" w:rsidR="00EF50A1" w:rsidRDefault="00EF50A1" w:rsidP="00EF50A1">
      <w:pPr>
        <w:ind w:left="851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Остали приступни путеви</w:t>
      </w:r>
    </w:p>
    <w:p w14:paraId="5CA9576E" w14:textId="77777777" w:rsidR="00EF50A1" w:rsidRDefault="00EF50A1" w:rsidP="00EF50A1">
      <w:pPr>
        <w:ind w:left="851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Изградња и одржавање осталих приступних путева изводити у складу са важећом регулативом и техничким прописима (SRPS за путеве са малим саобраћајем).</w:t>
      </w:r>
    </w:p>
    <w:p w14:paraId="678C0208" w14:textId="77777777" w:rsidR="00EF50A1" w:rsidRDefault="00EF50A1" w:rsidP="00EF50A1">
      <w:pPr>
        <w:ind w:left="851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За све интервенције на путној мрежи без обзира на категорију саобраћајнице, која би захтевала</w:t>
      </w:r>
      <w:r>
        <w:rPr>
          <w:rFonts w:ascii="Arial" w:hAnsi="Arial" w:cs="Arial"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ангажовање новог земљишта за реализацију путева и њихових елемената, у складу са законском</w:t>
      </w:r>
      <w:r>
        <w:rPr>
          <w:rFonts w:ascii="Arial" w:hAnsi="Arial" w:cs="Arial"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регулативом, обавезна је израда одговарајућег урбанистичког плана и пројектно-техничке</w:t>
      </w:r>
      <w:r>
        <w:rPr>
          <w:rFonts w:ascii="Arial" w:hAnsi="Arial" w:cs="Arial"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документације (идејни и главни пројекти).</w:t>
      </w:r>
    </w:p>
    <w:p w14:paraId="0136DC67" w14:textId="77777777" w:rsidR="00EF50A1" w:rsidRDefault="00EF50A1" w:rsidP="00EF50A1">
      <w:pPr>
        <w:ind w:left="851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  <w:lang/>
        </w:rPr>
        <w:t xml:space="preserve">И друга правила уређења за комуналну инфраструктуру дату овум планом. </w:t>
      </w:r>
    </w:p>
    <w:p w14:paraId="30B219AF" w14:textId="77777777" w:rsidR="00EF50A1" w:rsidRDefault="00EF50A1" w:rsidP="00EF50A1">
      <w:pPr>
        <w:numPr>
          <w:ilvl w:val="0"/>
          <w:numId w:val="1"/>
        </w:numPr>
        <w:ind w:left="426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„1.5. Услови и мере заштите природног и културног наслеђа, животне средине и живота и</w:t>
      </w:r>
      <w:r>
        <w:rPr>
          <w:rFonts w:ascii="Arial" w:hAnsi="Arial" w:cs="Arial"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здравља људи“;</w:t>
      </w:r>
    </w:p>
    <w:p w14:paraId="3B90263E" w14:textId="77777777" w:rsidR="00EF50A1" w:rsidRDefault="00EF50A1" w:rsidP="00EF50A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- смерница за израду планова ЈЛС за Подручје утицаја на посебну намену, дефинисаних у поглављу „V Имплементација“, тачка 2.2. Смернице за спровођење Просторног плана у „Подручју утицаја на посебну намену“ - подручју ван посебне намене;</w:t>
      </w:r>
    </w:p>
    <w:p w14:paraId="2417EB6F" w14:textId="77777777" w:rsidR="00EF50A1" w:rsidRDefault="00EF50A1" w:rsidP="00EF50A1">
      <w:pPr>
        <w:ind w:left="851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Сви плански документи ЈЛС, који су у целости или делом у „Подручју утицаја на </w:t>
      </w:r>
      <w:r>
        <w:rPr>
          <w:rFonts w:ascii="Arial" w:hAnsi="Arial" w:cs="Arial"/>
          <w:color w:val="auto"/>
          <w:sz w:val="22"/>
          <w:szCs w:val="22"/>
        </w:rPr>
        <w:lastRenderedPageBreak/>
        <w:t>посебну намену“– подручју ван посебне намене, морају се усагласити са планским решењима датим у Просторном</w:t>
      </w:r>
      <w:r>
        <w:rPr>
          <w:rFonts w:ascii="Arial" w:hAnsi="Arial" w:cs="Arial"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плану</w:t>
      </w:r>
      <w:r>
        <w:rPr>
          <w:rFonts w:ascii="Arial" w:hAnsi="Arial" w:cs="Arial"/>
          <w:color w:val="auto"/>
          <w:sz w:val="22"/>
          <w:szCs w:val="22"/>
          <w:lang/>
        </w:rPr>
        <w:t xml:space="preserve">. </w:t>
      </w:r>
    </w:p>
    <w:p w14:paraId="44AFC775" w14:textId="77777777" w:rsidR="00EF50A1" w:rsidRDefault="00EF50A1" w:rsidP="00EF50A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- рефералних карата датих Просторним планом.</w:t>
      </w:r>
    </w:p>
    <w:p w14:paraId="2683ADF2" w14:textId="77777777" w:rsidR="00EF50A1" w:rsidRDefault="00EF50A1" w:rsidP="00EF50A1">
      <w:pPr>
        <w:jc w:val="both"/>
        <w:rPr>
          <w:rFonts w:ascii="Arial" w:hAnsi="Arial" w:cs="Arial"/>
          <w:color w:val="auto"/>
          <w:sz w:val="22"/>
          <w:szCs w:val="22"/>
          <w:lang/>
        </w:rPr>
      </w:pPr>
    </w:p>
    <w:p w14:paraId="24B4D99C" w14:textId="77777777" w:rsidR="00EF50A1" w:rsidRDefault="00EF50A1" w:rsidP="00EF50A1">
      <w:pPr>
        <w:ind w:left="426"/>
        <w:jc w:val="both"/>
        <w:rPr>
          <w:rFonts w:ascii="Arial" w:hAnsi="Arial" w:cs="Arial"/>
          <w:color w:val="auto"/>
          <w:sz w:val="22"/>
          <w:szCs w:val="22"/>
        </w:rPr>
      </w:pPr>
    </w:p>
    <w:p w14:paraId="490CEE18" w14:textId="77777777" w:rsidR="00EF50A1" w:rsidRDefault="00EF50A1" w:rsidP="00EF50A1">
      <w:pPr>
        <w:jc w:val="both"/>
        <w:rPr>
          <w:rFonts w:ascii="Arial" w:hAnsi="Arial"/>
          <w:sz w:val="22"/>
          <w:szCs w:val="22"/>
        </w:rPr>
      </w:pPr>
      <w:bookmarkStart w:id="0" w:name="_Hlk180687918"/>
      <w:r>
        <w:rPr>
          <w:rFonts w:ascii="Arial" w:hAnsi="Arial" w:cs="Arial"/>
          <w:b/>
          <w:bCs/>
          <w:color w:val="auto"/>
          <w:sz w:val="22"/>
          <w:szCs w:val="22"/>
          <w:u w:val="single"/>
        </w:rPr>
        <w:t>Просторни план општине Беочин</w:t>
      </w:r>
      <w:r>
        <w:rPr>
          <w:rFonts w:ascii="Arial" w:hAnsi="Arial" w:cs="Arial"/>
          <w:color w:val="auto"/>
          <w:sz w:val="22"/>
          <w:szCs w:val="22"/>
          <w:u w:val="single"/>
        </w:rPr>
        <w:t xml:space="preserve"> </w:t>
      </w:r>
      <w:bookmarkEnd w:id="0"/>
      <w:r>
        <w:rPr>
          <w:rFonts w:ascii="Arial" w:hAnsi="Arial" w:cs="Arial"/>
          <w:color w:val="auto"/>
          <w:sz w:val="22"/>
          <w:szCs w:val="22"/>
        </w:rPr>
        <w:t>(„Службени лист општине Беочин”, број 13/2012).</w:t>
      </w:r>
    </w:p>
    <w:p w14:paraId="1016DFF2" w14:textId="77777777" w:rsidR="00EF50A1" w:rsidRDefault="00EF50A1" w:rsidP="00EF50A1">
      <w:pPr>
        <w:jc w:val="both"/>
        <w:rPr>
          <w:rFonts w:ascii="Arial" w:hAnsi="Arial" w:cs="Arial"/>
          <w:color w:val="auto"/>
          <w:sz w:val="22"/>
          <w:szCs w:val="22"/>
          <w:lang/>
        </w:rPr>
      </w:pPr>
    </w:p>
    <w:p w14:paraId="5899F67E" w14:textId="77777777" w:rsidR="00EF50A1" w:rsidRDefault="00EF50A1" w:rsidP="00EF50A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  <w:lang/>
        </w:rPr>
        <w:t xml:space="preserve">Локација Измена и допуна Плана налази се већим делом унутар грађевинског подручја насеља и мањим делом унутар границе планираног проширења грађевинског подручја насеља </w:t>
      </w:r>
    </w:p>
    <w:p w14:paraId="259226BA" w14:textId="77777777" w:rsidR="00EF50A1" w:rsidRDefault="00EF50A1" w:rsidP="00EF50A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У општини Беочин искоришћеност постојећег грађевинског земљишта није потпуна. У свим насељеним местима још увек постоје резерве грађевинског земљишта у државној и приватној својини погодној за изградњу. Поред напред наведене чињенице површина грађевинског земљишта је повећана на рачун пољопривредног земљишта, а све у циљу потреба за обезбеђивањем површина за развој радних активности за које се у насељеним местима не могу обезбедити услови (процес производње који захтева повећан обим саобраћајних захтева, повећање буке, концентрација гасова и сл.), као и потреба обезбеђења површина за комуналне и енергетске садржаје.</w:t>
      </w:r>
    </w:p>
    <w:p w14:paraId="72E47712" w14:textId="77777777" w:rsidR="00EF50A1" w:rsidRDefault="00EF50A1" w:rsidP="00EF50A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  <w:lang/>
        </w:rPr>
        <w:t xml:space="preserve">Черевић је подунавско насеље дефинисано као индустријско-услужан тип насеља. </w:t>
      </w:r>
    </w:p>
    <w:p w14:paraId="41B8F502" w14:textId="77777777" w:rsidR="00EF50A1" w:rsidRDefault="00EF50A1" w:rsidP="00EF50A1">
      <w:pPr>
        <w:jc w:val="both"/>
        <w:rPr>
          <w:rFonts w:ascii="Arial" w:hAnsi="Arial" w:cs="Arial"/>
          <w:color w:val="auto"/>
          <w:sz w:val="22"/>
          <w:szCs w:val="22"/>
          <w:lang/>
        </w:rPr>
      </w:pPr>
    </w:p>
    <w:p w14:paraId="6F9C3726" w14:textId="77777777" w:rsidR="00EF50A1" w:rsidRDefault="00EF50A1" w:rsidP="00EF50A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  <w:lang/>
        </w:rPr>
        <w:t>О</w:t>
      </w:r>
      <w:r>
        <w:rPr>
          <w:rFonts w:ascii="Arial" w:hAnsi="Arial" w:cs="Arial"/>
          <w:b/>
          <w:bCs/>
          <w:color w:val="auto"/>
          <w:sz w:val="22"/>
          <w:szCs w:val="22"/>
        </w:rPr>
        <w:t>рганизација јавних служби</w:t>
      </w:r>
      <w:r>
        <w:rPr>
          <w:rFonts w:ascii="Arial" w:hAnsi="Arial" w:cs="Arial"/>
          <w:b/>
          <w:bCs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/>
        </w:rPr>
        <w:t>кроз развој социјалне заштите</w:t>
      </w:r>
      <w:r>
        <w:rPr>
          <w:rFonts w:ascii="Arial" w:hAnsi="Arial" w:cs="Arial"/>
          <w:b/>
          <w:bCs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заснована</w:t>
      </w:r>
      <w:r>
        <w:rPr>
          <w:rFonts w:ascii="Arial" w:hAnsi="Arial" w:cs="Arial"/>
          <w:color w:val="auto"/>
          <w:sz w:val="22"/>
          <w:szCs w:val="22"/>
          <w:lang/>
        </w:rPr>
        <w:t xml:space="preserve"> је на </w:t>
      </w:r>
      <w:r>
        <w:rPr>
          <w:rFonts w:ascii="Arial" w:hAnsi="Arial" w:cs="Arial"/>
          <w:color w:val="auto"/>
          <w:sz w:val="22"/>
          <w:szCs w:val="22"/>
        </w:rPr>
        <w:t>потребама будућих корисника</w:t>
      </w:r>
      <w:r>
        <w:rPr>
          <w:rFonts w:ascii="Arial" w:hAnsi="Arial" w:cs="Arial"/>
          <w:color w:val="auto"/>
          <w:sz w:val="22"/>
          <w:szCs w:val="22"/>
          <w:lang/>
        </w:rPr>
        <w:t xml:space="preserve">. </w:t>
      </w:r>
    </w:p>
    <w:p w14:paraId="56FC9C72" w14:textId="77777777" w:rsidR="00EF50A1" w:rsidRDefault="00EF50A1" w:rsidP="00EF50A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Због законски утврђене обавезе организовања припремног </w:t>
      </w:r>
      <w:r>
        <w:rPr>
          <w:rFonts w:ascii="Arial" w:hAnsi="Arial" w:cs="Arial"/>
          <w:b/>
          <w:bCs/>
          <w:color w:val="auto"/>
          <w:sz w:val="22"/>
          <w:szCs w:val="22"/>
        </w:rPr>
        <w:t>предшколског васпитања</w:t>
      </w:r>
    </w:p>
    <w:p w14:paraId="340AB421" w14:textId="77777777" w:rsidR="00EF50A1" w:rsidRDefault="00EF50A1" w:rsidP="00EF50A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 xml:space="preserve">и образовања </w:t>
      </w:r>
      <w:r>
        <w:rPr>
          <w:rFonts w:ascii="Arial" w:hAnsi="Arial" w:cs="Arial"/>
          <w:color w:val="auto"/>
          <w:sz w:val="22"/>
          <w:szCs w:val="22"/>
        </w:rPr>
        <w:t>за децу од 6 година, проширење мреже предшколских група</w:t>
      </w:r>
      <w:r>
        <w:rPr>
          <w:rFonts w:ascii="Arial" w:hAnsi="Arial" w:cs="Arial"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обезбедиће се повећањем капацитета у постојећим објектима или новим објектима, у</w:t>
      </w:r>
      <w:r>
        <w:rPr>
          <w:rFonts w:ascii="Arial" w:hAnsi="Arial" w:cs="Arial"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зависности од исказаних потреба, уз обавезу да се обезбеди обухват од 100%</w:t>
      </w:r>
      <w:r>
        <w:rPr>
          <w:rFonts w:ascii="Arial" w:hAnsi="Arial" w:cs="Arial"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контигента деце тог узраста. Приликом израде одговарајуће урбанистичке</w:t>
      </w:r>
      <w:r>
        <w:rPr>
          <w:rFonts w:ascii="Arial" w:hAnsi="Arial" w:cs="Arial"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документације за насеља, потребно је водити рачуна да се задовоље дефинисани</w:t>
      </w:r>
      <w:r>
        <w:rPr>
          <w:rFonts w:ascii="Arial" w:hAnsi="Arial" w:cs="Arial"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нормативи за изградњу предшколских установа.</w:t>
      </w:r>
    </w:p>
    <w:p w14:paraId="19AD335A" w14:textId="77777777" w:rsidR="00EF50A1" w:rsidRDefault="00EF50A1" w:rsidP="00EF50A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  <w:lang/>
        </w:rPr>
        <w:t xml:space="preserve"> У поглављу</w:t>
      </w:r>
      <w:r>
        <w:rPr>
          <w:rFonts w:ascii="Arial" w:hAnsi="Arial" w:cs="Arial"/>
          <w:b/>
          <w:bCs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1.4. </w:t>
      </w:r>
      <w:r>
        <w:rPr>
          <w:rFonts w:ascii="Arial" w:hAnsi="Arial" w:cs="Arial"/>
          <w:b/>
          <w:bCs/>
          <w:color w:val="auto"/>
          <w:sz w:val="22"/>
          <w:szCs w:val="22"/>
          <w:lang/>
        </w:rPr>
        <w:t>Г</w:t>
      </w:r>
      <w:r>
        <w:rPr>
          <w:rFonts w:ascii="Arial" w:hAnsi="Arial" w:cs="Arial"/>
          <w:b/>
          <w:bCs/>
          <w:color w:val="auto"/>
          <w:sz w:val="22"/>
          <w:szCs w:val="22"/>
        </w:rPr>
        <w:t>рађевинско земљиште</w:t>
      </w:r>
      <w:r>
        <w:rPr>
          <w:rFonts w:ascii="Arial" w:hAnsi="Arial" w:cs="Arial"/>
          <w:b/>
          <w:bCs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/>
        </w:rPr>
        <w:t>наводи се:</w:t>
      </w:r>
    </w:p>
    <w:p w14:paraId="2497C39C" w14:textId="77777777" w:rsidR="00EF50A1" w:rsidRDefault="00EF50A1" w:rsidP="00EF50A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Приликом израде урбанистичке документације обавезно се морају поштовати: граница</w:t>
      </w:r>
      <w:r>
        <w:rPr>
          <w:rFonts w:ascii="Arial" w:hAnsi="Arial" w:cs="Arial"/>
          <w:sz w:val="22"/>
          <w:szCs w:val="22"/>
          <w:lang/>
        </w:rPr>
        <w:t xml:space="preserve"> </w:t>
      </w:r>
      <w:r>
        <w:rPr>
          <w:rFonts w:ascii="Arial" w:hAnsi="Arial" w:cs="Arial"/>
          <w:sz w:val="22"/>
          <w:szCs w:val="22"/>
        </w:rPr>
        <w:t>Општине, основне мреже инфраструктуре – магистралне и регионалне саобраћајнице,</w:t>
      </w:r>
      <w:r>
        <w:rPr>
          <w:rFonts w:ascii="Arial" w:hAnsi="Arial" w:cs="Arial"/>
          <w:sz w:val="22"/>
          <w:szCs w:val="22"/>
          <w:lang/>
        </w:rPr>
        <w:t xml:space="preserve"> </w:t>
      </w:r>
      <w:r>
        <w:rPr>
          <w:rFonts w:ascii="Arial" w:hAnsi="Arial" w:cs="Arial"/>
          <w:sz w:val="22"/>
          <w:szCs w:val="22"/>
        </w:rPr>
        <w:t>основна каналска мрежа, основна енергетска и телекомуникациона инфраструктура и др.</w:t>
      </w:r>
    </w:p>
    <w:p w14:paraId="6D380F30" w14:textId="77777777" w:rsidR="00EF50A1" w:rsidRDefault="00EF50A1" w:rsidP="00EF50A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Такође, поштоваће се правила и услови за утврђивање основне намене површина,</w:t>
      </w:r>
      <w:r>
        <w:rPr>
          <w:rFonts w:ascii="Arial" w:hAnsi="Arial" w:cs="Arial"/>
          <w:sz w:val="22"/>
          <w:szCs w:val="22"/>
          <w:lang/>
        </w:rPr>
        <w:t xml:space="preserve"> </w:t>
      </w:r>
      <w:r>
        <w:rPr>
          <w:rFonts w:ascii="Arial" w:hAnsi="Arial" w:cs="Arial"/>
          <w:sz w:val="22"/>
          <w:szCs w:val="22"/>
        </w:rPr>
        <w:t>услови за изградњу објеката, као и правила и услови за коришћење и уређење</w:t>
      </w:r>
      <w:r>
        <w:rPr>
          <w:rFonts w:ascii="Arial" w:hAnsi="Arial" w:cs="Arial"/>
          <w:sz w:val="22"/>
          <w:szCs w:val="22"/>
          <w:lang/>
        </w:rPr>
        <w:t xml:space="preserve"> </w:t>
      </w:r>
      <w:r>
        <w:rPr>
          <w:rFonts w:ascii="Arial" w:hAnsi="Arial" w:cs="Arial"/>
          <w:sz w:val="22"/>
          <w:szCs w:val="22"/>
        </w:rPr>
        <w:t>заштићених делова природе и непокретних културних добара.</w:t>
      </w:r>
    </w:p>
    <w:p w14:paraId="1AAB8446" w14:textId="77777777" w:rsidR="00EF50A1" w:rsidRDefault="00EF50A1" w:rsidP="00EF50A1">
      <w:pPr>
        <w:jc w:val="both"/>
        <w:rPr>
          <w:rFonts w:ascii="Arial" w:hAnsi="Arial" w:cs="Arial"/>
          <w:b/>
          <w:bCs/>
          <w:color w:val="auto"/>
          <w:sz w:val="22"/>
          <w:szCs w:val="22"/>
          <w:lang/>
        </w:rPr>
      </w:pPr>
    </w:p>
    <w:p w14:paraId="40FE3132" w14:textId="77777777" w:rsidR="00EF50A1" w:rsidRDefault="00EF50A1" w:rsidP="00EF50A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  <w:lang/>
        </w:rPr>
        <w:t>У истом поглављу у подпоглављу</w:t>
      </w:r>
      <w:r>
        <w:rPr>
          <w:rFonts w:ascii="Arial" w:hAnsi="Arial" w:cs="Arial"/>
          <w:b/>
          <w:bCs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b/>
          <w:bCs/>
          <w:color w:val="auto"/>
          <w:sz w:val="22"/>
          <w:szCs w:val="22"/>
        </w:rPr>
        <w:t>Грађевинско подручје насеља</w:t>
      </w:r>
      <w:r>
        <w:rPr>
          <w:rFonts w:ascii="Arial" w:hAnsi="Arial" w:cs="Arial"/>
          <w:b/>
          <w:bCs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b/>
          <w:bCs/>
          <w:color w:val="auto"/>
          <w:sz w:val="22"/>
          <w:szCs w:val="22"/>
        </w:rPr>
        <w:t>(грађевинско земљиште у граници</w:t>
      </w:r>
      <w:r>
        <w:rPr>
          <w:rFonts w:ascii="Arial" w:hAnsi="Arial" w:cs="Arial"/>
          <w:b/>
          <w:bCs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b/>
          <w:bCs/>
          <w:color w:val="auto"/>
          <w:sz w:val="22"/>
          <w:szCs w:val="22"/>
        </w:rPr>
        <w:t>грађевинског подручја насеља)</w:t>
      </w:r>
      <w:r>
        <w:rPr>
          <w:rFonts w:ascii="Arial" w:hAnsi="Arial" w:cs="Arial"/>
          <w:b/>
          <w:bCs/>
          <w:color w:val="auto"/>
          <w:sz w:val="22"/>
          <w:szCs w:val="22"/>
          <w:lang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/>
        </w:rPr>
        <w:t>дефинисано је:</w:t>
      </w:r>
    </w:p>
    <w:p w14:paraId="72B214BE" w14:textId="77777777" w:rsidR="00EF50A1" w:rsidRDefault="00EF50A1" w:rsidP="00EF50A1">
      <w:pPr>
        <w:shd w:val="clear" w:color="auto" w:fill="D9D9D9" w:themeFill="background1" w:themeFillShade="D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У насељима Раковац, Баноштор, Черевић и Сусек услови за уређење и изградњу на</w:t>
      </w:r>
      <w:r>
        <w:rPr>
          <w:rFonts w:ascii="Arial" w:hAnsi="Arial" w:cs="Arial"/>
          <w:sz w:val="22"/>
          <w:szCs w:val="22"/>
          <w:lang/>
        </w:rPr>
        <w:t xml:space="preserve"> </w:t>
      </w:r>
      <w:r>
        <w:rPr>
          <w:rFonts w:ascii="Arial" w:hAnsi="Arial" w:cs="Arial"/>
          <w:sz w:val="22"/>
          <w:szCs w:val="22"/>
        </w:rPr>
        <w:t>грађевинском земљишту у грађевинском подручју насеља одвијаће се према усвојеним Плановима генералне регулације насеља. Обзиром да је овим Планом у наредном периоду</w:t>
      </w:r>
      <w:r>
        <w:rPr>
          <w:rFonts w:ascii="Arial" w:hAnsi="Arial" w:cs="Arial"/>
          <w:sz w:val="22"/>
          <w:szCs w:val="22"/>
          <w:lang/>
        </w:rPr>
        <w:t xml:space="preserve"> </w:t>
      </w:r>
      <w:r>
        <w:rPr>
          <w:rFonts w:ascii="Arial" w:hAnsi="Arial" w:cs="Arial"/>
          <w:sz w:val="22"/>
          <w:szCs w:val="22"/>
        </w:rPr>
        <w:t>планирано проширење грађевинског земљишта насеља Раковац и Черевић, уколико до</w:t>
      </w:r>
      <w:r>
        <w:rPr>
          <w:rFonts w:ascii="Arial" w:hAnsi="Arial" w:cs="Arial"/>
          <w:sz w:val="22"/>
          <w:szCs w:val="22"/>
          <w:lang/>
        </w:rPr>
        <w:t xml:space="preserve"> </w:t>
      </w:r>
      <w:r>
        <w:rPr>
          <w:rFonts w:ascii="Arial" w:hAnsi="Arial" w:cs="Arial"/>
          <w:sz w:val="22"/>
          <w:szCs w:val="22"/>
        </w:rPr>
        <w:t>тога дође неопходна је израда измена и допуна важећег урбанистичког плана.</w:t>
      </w:r>
    </w:p>
    <w:p w14:paraId="686A9DFD" w14:textId="77777777" w:rsidR="003453CC" w:rsidRDefault="003453CC"/>
    <w:sectPr w:rsidR="003453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1"/>
    <w:family w:val="swiss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693F91"/>
    <w:multiLevelType w:val="multilevel"/>
    <w:tmpl w:val="BE7E9C10"/>
    <w:lvl w:ilvl="0">
      <w:start w:val="1"/>
      <w:numFmt w:val="bullet"/>
      <w:lvlText w:val="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24771DC"/>
    <w:multiLevelType w:val="multilevel"/>
    <w:tmpl w:val="9A76295C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num w:numId="1" w16cid:durableId="1312825658">
    <w:abstractNumId w:val="1"/>
  </w:num>
  <w:num w:numId="2" w16cid:durableId="543300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0A1"/>
    <w:rsid w:val="00010790"/>
    <w:rsid w:val="00203277"/>
    <w:rsid w:val="00282AF8"/>
    <w:rsid w:val="003453CC"/>
    <w:rsid w:val="00EF50A1"/>
    <w:rsid w:val="00F6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EE221"/>
  <w15:chartTrackingRefBased/>
  <w15:docId w15:val="{00CCBA8D-2FA7-4EDC-B67E-3476D5D7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0A1"/>
    <w:pPr>
      <w:widowControl w:val="0"/>
      <w:suppressAutoHyphens/>
      <w:spacing w:after="0" w:line="240" w:lineRule="auto"/>
    </w:pPr>
    <w:rPr>
      <w:rFonts w:ascii="Liberation Serif" w:eastAsia="Segoe UI" w:hAnsi="Liberation Serif" w:cs="Tahoma"/>
      <w:color w:val="000000"/>
      <w:sz w:val="24"/>
      <w:szCs w:val="24"/>
      <w:lang w:eastAsia="zh-CN" w:bidi="hi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50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50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50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50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50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0A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50A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50A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50A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50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50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50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50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50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0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50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50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50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50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50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50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50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50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50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50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50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50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50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50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az4</dc:creator>
  <cp:keywords/>
  <dc:description/>
  <cp:lastModifiedBy>az4</cp:lastModifiedBy>
  <cp:revision>2</cp:revision>
  <dcterms:created xsi:type="dcterms:W3CDTF">2024-10-31T14:03:00Z</dcterms:created>
  <dcterms:modified xsi:type="dcterms:W3CDTF">2024-10-31T14:17:00Z</dcterms:modified>
</cp:coreProperties>
</file>